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Style w:val="18"/>
          <w:rFonts w:cstheme="minorHAnsi"/>
          <w:sz w:val="24"/>
          <w:szCs w:val="24"/>
        </w:rPr>
      </w:pPr>
      <w:bookmarkStart w:id="0" w:name="_Hlk96943334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3489960</wp:posOffset>
                </wp:positionV>
                <wp:extent cx="4302760" cy="488950"/>
                <wp:effectExtent l="0" t="0" r="2540" b="6350"/>
                <wp:wrapSquare wrapText="bothSides"/>
                <wp:docPr id="30" name="Πλαίσιο κειμένο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2760" cy="4889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Σ</w:t>
                            </w: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χήμα 2. </w:t>
                            </w:r>
                            <w:r>
                              <w:rPr>
                                <w:rStyle w:val="18"/>
                                <w:rFonts w:cstheme="minorHAnsi"/>
                                <w:color w:val="auto"/>
                                <w:sz w:val="22"/>
                                <w:szCs w:val="22"/>
                              </w:rPr>
                              <w:t>Δημοκρατικές ικανότητες και ιστορική εκπαίδευση (</w:t>
                            </w:r>
                            <w:r>
                              <w:rPr>
                                <w:rFonts w:cstheme="minorHAnsi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Council</w:t>
                            </w:r>
                            <w:r>
                              <w:rPr>
                                <w:rFonts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of</w:t>
                            </w:r>
                            <w:r>
                              <w:rPr>
                                <w:rFonts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Europe</w:t>
                            </w:r>
                            <w:r>
                              <w:rPr>
                                <w:rFonts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 (2018). </w:t>
                            </w:r>
                            <w:r>
                              <w:rPr>
                                <w:rFonts w:cstheme="minorHAnsi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Quality History Education in the 21st Century, Principles and Guidelines. Strasbourg</w:t>
                            </w:r>
                            <w:r>
                              <w:rPr>
                                <w:rFonts w:cstheme="minorHAnsi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Πλαίσιο κειμένου 30" o:spid="_x0000_s1026" o:spt="202" type="#_x0000_t202" style="position:absolute;left:0pt;margin-left:35.3pt;margin-top:274.8pt;height:38.5pt;width:338.8pt;mso-wrap-distance-bottom:0pt;mso-wrap-distance-left:9pt;mso-wrap-distance-right:9pt;mso-wrap-distance-top:0pt;z-index:251659264;mso-width-relative:page;mso-height-relative:page;" fillcolor="#FFFFFF" filled="t" stroked="f" coordsize="21600,21600" o:gfxdata="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oq5jp9QAAAAG&#10;AQAADwAAAAAAAAABACAAAAAiAAAAZHJzL2Rvd25yZXYueG1sUEsBAhQAFAAAAAgAh07iQOGzoz9Z&#10;AgAAjQQAAA4AAAAAAAAAAQAgAAAAIwEAAGRycy9lMm9Eb2MueG1sUEsFBgAAAAAGAAYAWQEAAO4F&#10;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5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Σ</w:t>
                      </w:r>
                      <w:r>
                        <w:rPr>
                          <w:color w:val="auto"/>
                          <w:sz w:val="22"/>
                          <w:szCs w:val="22"/>
                        </w:rPr>
                        <w:t xml:space="preserve">χήμα 2. </w:t>
                      </w:r>
                      <w:r>
                        <w:rPr>
                          <w:rStyle w:val="18"/>
                          <w:rFonts w:cstheme="minorHAnsi"/>
                          <w:color w:val="auto"/>
                          <w:sz w:val="22"/>
                          <w:szCs w:val="22"/>
                        </w:rPr>
                        <w:t>Δημοκρατικές ικανότητες και ιστορική εκπαίδευση (</w:t>
                      </w:r>
                      <w:r>
                        <w:rPr>
                          <w:rFonts w:cstheme="minorHAnsi"/>
                          <w:color w:val="auto"/>
                          <w:sz w:val="22"/>
                          <w:szCs w:val="22"/>
                          <w:lang w:val="en-US"/>
                        </w:rPr>
                        <w:t>Council</w:t>
                      </w:r>
                      <w:r>
                        <w:rPr>
                          <w:rFonts w:cstheme="minorHAns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auto"/>
                          <w:sz w:val="22"/>
                          <w:szCs w:val="22"/>
                          <w:lang w:val="en-US"/>
                        </w:rPr>
                        <w:t>of</w:t>
                      </w:r>
                      <w:r>
                        <w:rPr>
                          <w:rFonts w:cstheme="minorHAns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auto"/>
                          <w:sz w:val="22"/>
                          <w:szCs w:val="22"/>
                          <w:lang w:val="en-US"/>
                        </w:rPr>
                        <w:t>Europe</w:t>
                      </w:r>
                      <w:r>
                        <w:rPr>
                          <w:rFonts w:cstheme="minorHAnsi"/>
                          <w:color w:val="auto"/>
                          <w:sz w:val="22"/>
                          <w:szCs w:val="22"/>
                        </w:rPr>
                        <w:t xml:space="preserve"> (2018). </w:t>
                      </w:r>
                      <w:r>
                        <w:rPr>
                          <w:rFonts w:cstheme="minorHAnsi"/>
                          <w:color w:val="auto"/>
                          <w:sz w:val="22"/>
                          <w:szCs w:val="22"/>
                          <w:lang w:val="en-US"/>
                        </w:rPr>
                        <w:t>Quality History Education in the 21st Century, Principles and Guidelines. Strasbourg</w:t>
                      </w:r>
                      <w:r>
                        <w:rPr>
                          <w:rFonts w:cstheme="minorHAnsi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113030</wp:posOffset>
            </wp:positionH>
            <wp:positionV relativeFrom="paragraph">
              <wp:posOffset>68580</wp:posOffset>
            </wp:positionV>
            <wp:extent cx="5007610" cy="3174365"/>
            <wp:effectExtent l="0" t="0" r="2540" b="6985"/>
            <wp:wrapSquare wrapText="bothSides"/>
            <wp:docPr id="34" name="Εικόνα 34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Εικόνα 34" descr="Εικόνα που περιέχει κείμενο&#10;&#10;Περιγραφή που δημιουργήθηκε αυτόματα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70" t="8865" r="12962" b="10739"/>
                    <a:stretch>
                      <a:fillRect/>
                    </a:stretch>
                  </pic:blipFill>
                  <pic:spPr>
                    <a:xfrm>
                      <a:off x="0" y="0"/>
                      <a:ext cx="5007610" cy="31743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both"/>
        <w:rPr>
          <w:rStyle w:val="18"/>
          <w:rFonts w:cstheme="minorHAnsi"/>
          <w:sz w:val="24"/>
          <w:szCs w:val="24"/>
        </w:rPr>
      </w:pPr>
    </w:p>
    <w:p>
      <w:pPr>
        <w:spacing w:line="360" w:lineRule="auto"/>
        <w:jc w:val="both"/>
        <w:rPr>
          <w:rStyle w:val="18"/>
          <w:rFonts w:cstheme="minorHAnsi"/>
          <w:sz w:val="24"/>
          <w:szCs w:val="24"/>
        </w:rPr>
      </w:pPr>
    </w:p>
    <w:p>
      <w:pPr>
        <w:spacing w:line="360" w:lineRule="auto"/>
        <w:jc w:val="both"/>
        <w:rPr>
          <w:rStyle w:val="18"/>
          <w:rFonts w:cstheme="minorHAnsi"/>
          <w:sz w:val="24"/>
          <w:szCs w:val="24"/>
        </w:rPr>
      </w:pPr>
      <w:bookmarkStart w:id="1" w:name="_GoBack"/>
      <w:bookmarkEnd w:id="1"/>
    </w:p>
    <w:p>
      <w:pPr>
        <w:spacing w:line="360" w:lineRule="auto"/>
        <w:jc w:val="both"/>
        <w:rPr>
          <w:rStyle w:val="18"/>
          <w:rFonts w:cstheme="minorHAnsi"/>
          <w:sz w:val="24"/>
          <w:szCs w:val="24"/>
        </w:rPr>
      </w:pPr>
    </w:p>
    <w:p>
      <w:pPr>
        <w:spacing w:line="360" w:lineRule="auto"/>
        <w:jc w:val="both"/>
        <w:rPr>
          <w:rStyle w:val="18"/>
          <w:rFonts w:cstheme="minorHAnsi"/>
          <w:sz w:val="24"/>
          <w:szCs w:val="24"/>
        </w:rPr>
      </w:pPr>
    </w:p>
    <w:p>
      <w:pPr>
        <w:spacing w:line="360" w:lineRule="auto"/>
        <w:jc w:val="both"/>
        <w:rPr>
          <w:rStyle w:val="18"/>
          <w:rFonts w:cstheme="minorHAnsi"/>
          <w:sz w:val="24"/>
          <w:szCs w:val="24"/>
        </w:rPr>
      </w:pPr>
    </w:p>
    <w:p>
      <w:pPr>
        <w:spacing w:line="360" w:lineRule="auto"/>
        <w:jc w:val="both"/>
        <w:rPr>
          <w:rStyle w:val="18"/>
          <w:rFonts w:cstheme="minorHAnsi"/>
          <w:sz w:val="24"/>
          <w:szCs w:val="24"/>
        </w:rPr>
      </w:pPr>
    </w:p>
    <w:p>
      <w:pPr>
        <w:jc w:val="both"/>
        <w:rPr>
          <w:rFonts w:cstheme="minorHAnsi"/>
          <w:b/>
          <w:bCs/>
          <w:sz w:val="24"/>
          <w:szCs w:val="24"/>
          <w:lang w:val="en-US"/>
        </w:rPr>
      </w:pPr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A1"/>
    <w:family w:val="swiss"/>
    <w:pitch w:val="default"/>
    <w:sig w:usb0="E0002EFF" w:usb1="C000785B" w:usb2="00000009" w:usb3="00000000" w:csb0="400001FF" w:csb1="FFFF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operHewitt-Book">
    <w:altName w:val="Yu Gothic"/>
    <w:panose1 w:val="00000000000000000000"/>
    <w:charset w:val="80"/>
    <w:family w:val="swiss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rFonts w:hint="default"/>
        <w:lang w:val="el-GR"/>
      </w:rPr>
    </w:pPr>
    <w:r>
      <w:rPr>
        <w:rFonts w:hint="default"/>
        <w:lang w:val="el-GR"/>
      </w:rPr>
      <w:t xml:space="preserve">Το νέο πρόγραμμα σπουδών της Ιστορίας στο Δημοτικό Σχολείο: </w:t>
    </w:r>
  </w:p>
  <w:p>
    <w:pPr>
      <w:pStyle w:val="10"/>
      <w:rPr>
        <w:rFonts w:hint="default"/>
        <w:lang w:val="el-GR"/>
      </w:rPr>
    </w:pPr>
    <w:r>
      <w:rPr>
        <w:rFonts w:hint="default"/>
        <w:lang w:val="el-GR"/>
      </w:rPr>
      <w:t>επισημαίνοντας τις αντιφάσεις</w:t>
    </w:r>
  </w:p>
  <w:p>
    <w:pPr>
      <w:pStyle w:val="10"/>
      <w:rPr>
        <w:rFonts w:hint="default"/>
        <w:lang w:val="el-GR"/>
      </w:rPr>
    </w:pPr>
    <w:r>
      <w:rPr>
        <w:rFonts w:hint="default"/>
        <w:lang w:val="el-GR"/>
      </w:rPr>
      <w:t>Mαρία Βλαχάκη, εκπαιδευτικός, δρ. ιστορικής και μουσειακής εκπαίδευσης</w:t>
    </w:r>
  </w:p>
  <w:p>
    <w:pPr>
      <w:pStyle w:val="10"/>
      <w:rPr>
        <w:rFonts w:hint="default"/>
        <w:lang w:val="el-GR"/>
      </w:rPr>
    </w:pPr>
    <w:r>
      <w:rPr>
        <w:i/>
        <w:iCs/>
        <w:lang w:val="el-GR"/>
      </w:rPr>
      <w:t>Νέα</w:t>
    </w:r>
    <w:r>
      <w:rPr>
        <w:rFonts w:hint="default"/>
        <w:i/>
        <w:iCs/>
        <w:lang w:val="el-GR"/>
      </w:rPr>
      <w:t xml:space="preserve"> Παιδεία, </w:t>
    </w:r>
    <w:r>
      <w:rPr>
        <w:lang w:val="el-GR"/>
      </w:rPr>
      <w:t>Τεύχος</w:t>
    </w:r>
    <w:r>
      <w:rPr>
        <w:rFonts w:hint="default"/>
        <w:lang w:val="el-GR"/>
      </w:rPr>
      <w:t xml:space="preserve"> 181, σελ. 66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D7E"/>
    <w:rsid w:val="00003E8C"/>
    <w:rsid w:val="000409B2"/>
    <w:rsid w:val="0004192E"/>
    <w:rsid w:val="000472C2"/>
    <w:rsid w:val="000506BD"/>
    <w:rsid w:val="00051270"/>
    <w:rsid w:val="00052476"/>
    <w:rsid w:val="00055D27"/>
    <w:rsid w:val="000576FA"/>
    <w:rsid w:val="00076CE1"/>
    <w:rsid w:val="00082D2A"/>
    <w:rsid w:val="00092AAD"/>
    <w:rsid w:val="000C0399"/>
    <w:rsid w:val="000C1CAC"/>
    <w:rsid w:val="000C58A6"/>
    <w:rsid w:val="000D0A0C"/>
    <w:rsid w:val="000F3FA1"/>
    <w:rsid w:val="000F5706"/>
    <w:rsid w:val="00110B75"/>
    <w:rsid w:val="0011605F"/>
    <w:rsid w:val="00133EED"/>
    <w:rsid w:val="0013597D"/>
    <w:rsid w:val="00152BBA"/>
    <w:rsid w:val="001554EE"/>
    <w:rsid w:val="00157E4F"/>
    <w:rsid w:val="00177FD0"/>
    <w:rsid w:val="00181C25"/>
    <w:rsid w:val="0018564B"/>
    <w:rsid w:val="001867BE"/>
    <w:rsid w:val="00194E40"/>
    <w:rsid w:val="001A1BA6"/>
    <w:rsid w:val="001C214A"/>
    <w:rsid w:val="001E16C1"/>
    <w:rsid w:val="002243F4"/>
    <w:rsid w:val="00235AA3"/>
    <w:rsid w:val="002448CC"/>
    <w:rsid w:val="00247682"/>
    <w:rsid w:val="002525B6"/>
    <w:rsid w:val="0025304C"/>
    <w:rsid w:val="00256A27"/>
    <w:rsid w:val="00260F32"/>
    <w:rsid w:val="00262420"/>
    <w:rsid w:val="0026314D"/>
    <w:rsid w:val="0026516A"/>
    <w:rsid w:val="00270026"/>
    <w:rsid w:val="00287368"/>
    <w:rsid w:val="00290A11"/>
    <w:rsid w:val="00294C02"/>
    <w:rsid w:val="002965C4"/>
    <w:rsid w:val="002972FC"/>
    <w:rsid w:val="002B1460"/>
    <w:rsid w:val="002B21CD"/>
    <w:rsid w:val="002C200A"/>
    <w:rsid w:val="002C28AF"/>
    <w:rsid w:val="002D5FCF"/>
    <w:rsid w:val="002D605B"/>
    <w:rsid w:val="00301DD8"/>
    <w:rsid w:val="0031206E"/>
    <w:rsid w:val="0031325E"/>
    <w:rsid w:val="00314B2E"/>
    <w:rsid w:val="00320705"/>
    <w:rsid w:val="003216CE"/>
    <w:rsid w:val="00322D36"/>
    <w:rsid w:val="00323EFE"/>
    <w:rsid w:val="00327E74"/>
    <w:rsid w:val="003302CF"/>
    <w:rsid w:val="00344955"/>
    <w:rsid w:val="0036348E"/>
    <w:rsid w:val="00364BE8"/>
    <w:rsid w:val="00367D0C"/>
    <w:rsid w:val="0038112B"/>
    <w:rsid w:val="003822C0"/>
    <w:rsid w:val="0038410B"/>
    <w:rsid w:val="003B0DFE"/>
    <w:rsid w:val="003B56FA"/>
    <w:rsid w:val="003B6A99"/>
    <w:rsid w:val="003D016A"/>
    <w:rsid w:val="003D663D"/>
    <w:rsid w:val="003D7898"/>
    <w:rsid w:val="003D7CCE"/>
    <w:rsid w:val="003E18EA"/>
    <w:rsid w:val="003F1D13"/>
    <w:rsid w:val="003F24BB"/>
    <w:rsid w:val="00400778"/>
    <w:rsid w:val="00450A7B"/>
    <w:rsid w:val="00453AC1"/>
    <w:rsid w:val="00453AD1"/>
    <w:rsid w:val="004559CC"/>
    <w:rsid w:val="004677D8"/>
    <w:rsid w:val="00474400"/>
    <w:rsid w:val="00481996"/>
    <w:rsid w:val="00485E31"/>
    <w:rsid w:val="00493170"/>
    <w:rsid w:val="004A51D4"/>
    <w:rsid w:val="004B3136"/>
    <w:rsid w:val="004D0EE8"/>
    <w:rsid w:val="004D30A1"/>
    <w:rsid w:val="004D4F98"/>
    <w:rsid w:val="004E176E"/>
    <w:rsid w:val="004E1B58"/>
    <w:rsid w:val="004E6552"/>
    <w:rsid w:val="004F2508"/>
    <w:rsid w:val="004F498D"/>
    <w:rsid w:val="00500FCF"/>
    <w:rsid w:val="00502FB8"/>
    <w:rsid w:val="00503969"/>
    <w:rsid w:val="0054528F"/>
    <w:rsid w:val="00545DDC"/>
    <w:rsid w:val="005644B5"/>
    <w:rsid w:val="00584D34"/>
    <w:rsid w:val="00593233"/>
    <w:rsid w:val="005A5D4B"/>
    <w:rsid w:val="005F5ACF"/>
    <w:rsid w:val="005F6CB3"/>
    <w:rsid w:val="005F7CC2"/>
    <w:rsid w:val="00601D3B"/>
    <w:rsid w:val="006042FA"/>
    <w:rsid w:val="006131A7"/>
    <w:rsid w:val="00613CE8"/>
    <w:rsid w:val="00614FB8"/>
    <w:rsid w:val="00616C48"/>
    <w:rsid w:val="00631BD8"/>
    <w:rsid w:val="00642AB8"/>
    <w:rsid w:val="0065692F"/>
    <w:rsid w:val="00660EE5"/>
    <w:rsid w:val="00660FB2"/>
    <w:rsid w:val="006822E5"/>
    <w:rsid w:val="00690B90"/>
    <w:rsid w:val="00693878"/>
    <w:rsid w:val="006A3654"/>
    <w:rsid w:val="006B2EEE"/>
    <w:rsid w:val="006C5B80"/>
    <w:rsid w:val="006C65B6"/>
    <w:rsid w:val="006C6992"/>
    <w:rsid w:val="006E5E34"/>
    <w:rsid w:val="0070273E"/>
    <w:rsid w:val="00715225"/>
    <w:rsid w:val="00724ADA"/>
    <w:rsid w:val="00732003"/>
    <w:rsid w:val="007364B1"/>
    <w:rsid w:val="00746569"/>
    <w:rsid w:val="00753985"/>
    <w:rsid w:val="0075399B"/>
    <w:rsid w:val="00754223"/>
    <w:rsid w:val="007571C6"/>
    <w:rsid w:val="007572D7"/>
    <w:rsid w:val="00770FF7"/>
    <w:rsid w:val="00780120"/>
    <w:rsid w:val="00783666"/>
    <w:rsid w:val="007C23A9"/>
    <w:rsid w:val="007D0584"/>
    <w:rsid w:val="007D33C1"/>
    <w:rsid w:val="007D4FE5"/>
    <w:rsid w:val="007E2862"/>
    <w:rsid w:val="007E7C76"/>
    <w:rsid w:val="007F2DC7"/>
    <w:rsid w:val="00803A46"/>
    <w:rsid w:val="00804748"/>
    <w:rsid w:val="00810468"/>
    <w:rsid w:val="00810F55"/>
    <w:rsid w:val="00837A64"/>
    <w:rsid w:val="008414DD"/>
    <w:rsid w:val="00853B94"/>
    <w:rsid w:val="00861A0C"/>
    <w:rsid w:val="00870DC3"/>
    <w:rsid w:val="0088562A"/>
    <w:rsid w:val="008B4C8B"/>
    <w:rsid w:val="008C1934"/>
    <w:rsid w:val="008C5D9C"/>
    <w:rsid w:val="008E14D0"/>
    <w:rsid w:val="008E4357"/>
    <w:rsid w:val="00901DA7"/>
    <w:rsid w:val="00906AD5"/>
    <w:rsid w:val="009139C2"/>
    <w:rsid w:val="009219C9"/>
    <w:rsid w:val="009236F0"/>
    <w:rsid w:val="00931946"/>
    <w:rsid w:val="00933CA9"/>
    <w:rsid w:val="0093730F"/>
    <w:rsid w:val="009452D7"/>
    <w:rsid w:val="0095113A"/>
    <w:rsid w:val="00956C55"/>
    <w:rsid w:val="0096656E"/>
    <w:rsid w:val="00984CBD"/>
    <w:rsid w:val="009A060E"/>
    <w:rsid w:val="009A3E5D"/>
    <w:rsid w:val="009D0AF5"/>
    <w:rsid w:val="009D72B6"/>
    <w:rsid w:val="009E10AD"/>
    <w:rsid w:val="009E1663"/>
    <w:rsid w:val="009F3100"/>
    <w:rsid w:val="009F5F52"/>
    <w:rsid w:val="00A152BD"/>
    <w:rsid w:val="00A164A3"/>
    <w:rsid w:val="00A24F90"/>
    <w:rsid w:val="00A434CE"/>
    <w:rsid w:val="00A74D6C"/>
    <w:rsid w:val="00A82D6D"/>
    <w:rsid w:val="00A90BA7"/>
    <w:rsid w:val="00AA01E0"/>
    <w:rsid w:val="00AA2028"/>
    <w:rsid w:val="00AA584D"/>
    <w:rsid w:val="00AB198B"/>
    <w:rsid w:val="00AB3C3C"/>
    <w:rsid w:val="00AC1D34"/>
    <w:rsid w:val="00AD1B61"/>
    <w:rsid w:val="00B0005D"/>
    <w:rsid w:val="00B13E28"/>
    <w:rsid w:val="00B172B5"/>
    <w:rsid w:val="00B20AA7"/>
    <w:rsid w:val="00B37DA1"/>
    <w:rsid w:val="00B44F5C"/>
    <w:rsid w:val="00B476FC"/>
    <w:rsid w:val="00B70ADD"/>
    <w:rsid w:val="00BB372D"/>
    <w:rsid w:val="00BB4C63"/>
    <w:rsid w:val="00BB4F9D"/>
    <w:rsid w:val="00BB6885"/>
    <w:rsid w:val="00BB7EAE"/>
    <w:rsid w:val="00BC11C5"/>
    <w:rsid w:val="00BC6335"/>
    <w:rsid w:val="00BE0832"/>
    <w:rsid w:val="00BE427D"/>
    <w:rsid w:val="00BE788D"/>
    <w:rsid w:val="00C00E80"/>
    <w:rsid w:val="00C06AA2"/>
    <w:rsid w:val="00C27917"/>
    <w:rsid w:val="00C42472"/>
    <w:rsid w:val="00C43E78"/>
    <w:rsid w:val="00CB7F71"/>
    <w:rsid w:val="00CC533D"/>
    <w:rsid w:val="00CF0F38"/>
    <w:rsid w:val="00CF6F4E"/>
    <w:rsid w:val="00D24D15"/>
    <w:rsid w:val="00D24E9E"/>
    <w:rsid w:val="00D52EE5"/>
    <w:rsid w:val="00D55842"/>
    <w:rsid w:val="00D624AA"/>
    <w:rsid w:val="00DC0998"/>
    <w:rsid w:val="00DC0C2F"/>
    <w:rsid w:val="00DD0CC4"/>
    <w:rsid w:val="00DE7F1E"/>
    <w:rsid w:val="00DF0DBA"/>
    <w:rsid w:val="00DF7EB9"/>
    <w:rsid w:val="00E1119C"/>
    <w:rsid w:val="00E119A9"/>
    <w:rsid w:val="00E12348"/>
    <w:rsid w:val="00E143B0"/>
    <w:rsid w:val="00E16D7E"/>
    <w:rsid w:val="00E41102"/>
    <w:rsid w:val="00E446D5"/>
    <w:rsid w:val="00E4724E"/>
    <w:rsid w:val="00E50ED2"/>
    <w:rsid w:val="00E55712"/>
    <w:rsid w:val="00E678D2"/>
    <w:rsid w:val="00E70DFD"/>
    <w:rsid w:val="00E91D06"/>
    <w:rsid w:val="00EA008B"/>
    <w:rsid w:val="00EA3FFE"/>
    <w:rsid w:val="00EA51B9"/>
    <w:rsid w:val="00EA67A9"/>
    <w:rsid w:val="00EB329E"/>
    <w:rsid w:val="00ED6B22"/>
    <w:rsid w:val="00EE2626"/>
    <w:rsid w:val="00EE27F3"/>
    <w:rsid w:val="00EF34E9"/>
    <w:rsid w:val="00EF3744"/>
    <w:rsid w:val="00EF3D7D"/>
    <w:rsid w:val="00F00A96"/>
    <w:rsid w:val="00F147A5"/>
    <w:rsid w:val="00F26685"/>
    <w:rsid w:val="00F450A4"/>
    <w:rsid w:val="00F521EF"/>
    <w:rsid w:val="00F80DCE"/>
    <w:rsid w:val="00F8760B"/>
    <w:rsid w:val="00F973B6"/>
    <w:rsid w:val="00FA4912"/>
    <w:rsid w:val="00FB7B31"/>
    <w:rsid w:val="00FB7FBC"/>
    <w:rsid w:val="00FC6042"/>
    <w:rsid w:val="00FD4349"/>
    <w:rsid w:val="00FD468C"/>
    <w:rsid w:val="79D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1"/>
    <w:basedOn w:val="1"/>
    <w:next w:val="1"/>
    <w:link w:val="26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el-G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character" w:styleId="6">
    <w:name w:val="annotation reference"/>
    <w:basedOn w:val="3"/>
    <w:semiHidden/>
    <w:unhideWhenUsed/>
    <w:uiPriority w:val="99"/>
    <w:rPr>
      <w:sz w:val="16"/>
      <w:szCs w:val="16"/>
    </w:rPr>
  </w:style>
  <w:style w:type="paragraph" w:styleId="7">
    <w:name w:val="annotation text"/>
    <w:basedOn w:val="1"/>
    <w:link w:val="20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21"/>
    <w:semiHidden/>
    <w:unhideWhenUsed/>
    <w:uiPriority w:val="99"/>
    <w:rPr>
      <w:b/>
      <w:bCs/>
    </w:rPr>
  </w:style>
  <w:style w:type="character" w:styleId="9">
    <w:name w:val="Emphasis"/>
    <w:basedOn w:val="3"/>
    <w:qFormat/>
    <w:uiPriority w:val="20"/>
    <w:rPr>
      <w:i/>
      <w:iCs/>
    </w:rPr>
  </w:style>
  <w:style w:type="paragraph" w:styleId="10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styleId="11">
    <w:name w:val="footnote reference"/>
    <w:basedOn w:val="3"/>
    <w:semiHidden/>
    <w:unhideWhenUsed/>
    <w:uiPriority w:val="99"/>
    <w:rPr>
      <w:vertAlign w:val="superscript"/>
    </w:rPr>
  </w:style>
  <w:style w:type="paragraph" w:styleId="12">
    <w:name w:val="footnote text"/>
    <w:basedOn w:val="1"/>
    <w:link w:val="24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3">
    <w:name w:val="header"/>
    <w:basedOn w:val="1"/>
    <w:link w:val="22"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styleId="1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character" w:styleId="16">
    <w:name w:val="Strong"/>
    <w:basedOn w:val="3"/>
    <w:qFormat/>
    <w:uiPriority w:val="22"/>
    <w:rPr>
      <w:b/>
      <w:bCs/>
    </w:rPr>
  </w:style>
  <w:style w:type="paragraph" w:customStyle="1" w:styleId="17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el-GR" w:eastAsia="en-US" w:bidi="ar-SA"/>
    </w:rPr>
  </w:style>
  <w:style w:type="character" w:customStyle="1" w:styleId="18">
    <w:name w:val="markedcontent"/>
    <w:basedOn w:val="3"/>
    <w:qFormat/>
    <w:uiPriority w:val="0"/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Κείμενο σχολίου Char"/>
    <w:basedOn w:val="3"/>
    <w:link w:val="7"/>
    <w:semiHidden/>
    <w:uiPriority w:val="99"/>
    <w:rPr>
      <w:sz w:val="20"/>
      <w:szCs w:val="20"/>
    </w:rPr>
  </w:style>
  <w:style w:type="character" w:customStyle="1" w:styleId="21">
    <w:name w:val="Θέμα σχολίου Char"/>
    <w:basedOn w:val="20"/>
    <w:link w:val="8"/>
    <w:semiHidden/>
    <w:qFormat/>
    <w:uiPriority w:val="99"/>
    <w:rPr>
      <w:b/>
      <w:bCs/>
      <w:sz w:val="20"/>
      <w:szCs w:val="20"/>
    </w:rPr>
  </w:style>
  <w:style w:type="character" w:customStyle="1" w:styleId="22">
    <w:name w:val="Κεφαλίδα Char"/>
    <w:basedOn w:val="3"/>
    <w:link w:val="13"/>
    <w:uiPriority w:val="99"/>
  </w:style>
  <w:style w:type="character" w:customStyle="1" w:styleId="23">
    <w:name w:val="Υποσέλιδο Char"/>
    <w:basedOn w:val="3"/>
    <w:link w:val="10"/>
    <w:uiPriority w:val="99"/>
  </w:style>
  <w:style w:type="character" w:customStyle="1" w:styleId="24">
    <w:name w:val="Κείμενο υποσημείωσης Char"/>
    <w:basedOn w:val="3"/>
    <w:link w:val="12"/>
    <w:semiHidden/>
    <w:uiPriority w:val="99"/>
    <w:rPr>
      <w:sz w:val="20"/>
      <w:szCs w:val="20"/>
    </w:rPr>
  </w:style>
  <w:style w:type="character" w:customStyle="1" w:styleId="25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Επικεφαλίδα 1 Char"/>
    <w:basedOn w:val="3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el-GR"/>
    </w:rPr>
  </w:style>
  <w:style w:type="character" w:customStyle="1" w:styleId="27">
    <w:name w:val="nlm_year"/>
    <w:basedOn w:val="3"/>
    <w:qFormat/>
    <w:uiPriority w:val="0"/>
  </w:style>
  <w:style w:type="character" w:customStyle="1" w:styleId="28">
    <w:name w:val="nlm_publisher-loc"/>
    <w:basedOn w:val="3"/>
    <w:qFormat/>
    <w:uiPriority w:val="0"/>
  </w:style>
  <w:style w:type="character" w:customStyle="1" w:styleId="29">
    <w:name w:val="nlm_publisher-name"/>
    <w:basedOn w:val="3"/>
    <w:uiPriority w:val="0"/>
  </w:style>
  <w:style w:type="character" w:customStyle="1" w:styleId="30">
    <w:name w:val="highligh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C2EDBB-DDAE-468C-8F54-BA814D2610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4477</Words>
  <Characters>24181</Characters>
  <Lines>201</Lines>
  <Paragraphs>57</Paragraphs>
  <TotalTime>4</TotalTime>
  <ScaleCrop>false</ScaleCrop>
  <LinksUpToDate>false</LinksUpToDate>
  <CharactersWithSpaces>28601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2022-05-27T22:23:00Z</dcterms:created>
  <dc:creator>Maria Vlachaki</dc:creator>
  <cp:lastModifiedBy>User</cp:lastModifiedBy>
  <dcterms:modified xsi:type="dcterms:W3CDTF">2022-08-06T07:50:57Z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945399D0114B4FE9A85E2E00B1AC806B</vt:lpwstr>
  </property>
</Properties>
</file>